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</w:t>
      </w:r>
      <w:r/>
    </w:p>
    <w:p>
      <w:pPr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КОМПЕТЕНЦИИ</w:t>
      </w:r>
      <w:r/>
    </w:p>
    <w:p>
      <w:pPr>
        <w:ind w:left="-567"/>
        <w:jc w:val="center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«ПРЕДПРИНИМАТЕЛЬСТВО»</w:t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</w:r>
      <w:r/>
    </w:p>
    <w:p>
      <w:pPr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Наименование компетенции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Предпринимательство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»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Формат участия в соревновани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ях</w:t>
      </w:r>
      <w:r>
        <w:rPr>
          <w:rFonts w:ascii="Times New Roman" w:hAnsi="Times New Roman" w:eastAsia="Calibri" w:cs="Times New Roman"/>
          <w:sz w:val="28"/>
          <w:szCs w:val="28"/>
        </w:rPr>
        <w:t xml:space="preserve">: командн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(два участника в команде)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Описание компетенции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Предпринимательство – один из главных элементов экономики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РФ,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влияет на темпы экономического развития государства, структуру,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способствует привлечению крупных денежных средств в самые разные отрасли народного хозяйства, что способствует развитию национальной экономики в целом.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Предпринимательство является категорией бизнеса.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Сущность предпринимательской деятельности заключается в нахождении или формировании спроса на продукты, работы или услуги и в удовлетворении его путем продажи соответствую</w:t>
      </w:r>
      <w:bookmarkStart w:id="0" w:name="_GoBack"/>
      <w:r/>
      <w:bookmarkEnd w:id="0"/>
      <w:r>
        <w:rPr>
          <w:rFonts w:ascii="Times New Roman" w:hAnsi="Times New Roman" w:eastAsia="Calibri" w:cs="Times New Roman"/>
          <w:sz w:val="28"/>
          <w:szCs w:val="28"/>
        </w:rPr>
        <w:t xml:space="preserve">щих продуктов, работ или услуг в качестве товара. Главной целью при этом является максимизация прибыли, формируемой в зависимости от баланса интересов и целей всех заинтересованных сторон - субъектов предпринимательской деятельности.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Предпринимательство – особый вид экономической активности, которая основана на самостоятельной инициативе, ответственности и инновационной пред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принимательской идее. Предпринимательская деятельность – это самостоятельная, инициативная деятельность, осуществляемая на свой риск и под свою имущественную ответственность гражданами по производству продукции, предоставлению услуг с целью получения благ.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Целью предпринимательской деятельности является удовлетворение потребностей покупателя, производство и предложение рынку такого товара или услуги, на которые имеется спрос, и которые приносят предпринимателю прибыль.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Предпринимательство</w:t>
      </w:r>
      <w:r>
        <w:rPr>
          <w:rFonts w:ascii="Times New Roman" w:hAnsi="Times New Roman" w:eastAsia="Calibri" w:cs="Times New Roman"/>
          <w:sz w:val="28"/>
          <w:szCs w:val="28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как вид профессиональной деятельности</w:t>
      </w:r>
      <w:r>
        <w:rPr>
          <w:rFonts w:ascii="Times New Roman" w:hAnsi="Times New Roman" w:eastAsia="Calibri" w:cs="Times New Roman"/>
          <w:sz w:val="28"/>
          <w:szCs w:val="28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обладает сквозным (межотраслевым) характером во всех видах экономической деятельности в Российской Федерации, включенных в ОКВЭД, за исключением тех, в которых решение предпринимательских задач не предусмотрено законодательством РФ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Место работы: любая сфера (в качестве самостоятельных предпринимателей в области малого и среднего бизнеса).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/>
      <w:bookmarkStart w:id="1" w:name="_Toc123113308"/>
      <w:r>
        <w:rPr>
          <w:rFonts w:ascii="Times New Roman" w:hAnsi="Times New Roman" w:eastAsia="Calibri" w:cs="Times New Roman"/>
          <w:sz w:val="28"/>
          <w:szCs w:val="28"/>
        </w:rPr>
        <w:t xml:space="preserve">Соревнования по компетенции Предпринимательство - это командные соревнования (два участника в команде). Команда развивает свой проект на основе ранее разработанного биз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нес-плана, управляет развитием компании и представляет наработки по каждому модулю задания для экспертной оценки. Для выполнения модулей командам устанавливаются четкие временные рамки с целью оперативного выполнения задач при полной концентрации внимания.</w:t>
      </w:r>
      <w:r/>
    </w:p>
    <w:p>
      <w:pPr>
        <w:jc w:val="both"/>
        <w:keepNext/>
        <w:spacing w:after="0" w:line="276" w:lineRule="auto"/>
        <w:rPr>
          <w:rFonts w:ascii="Times New Roman" w:hAnsi="Times New Roman" w:eastAsia="Times New Roman" w:cs="Times New Roman"/>
          <w:b/>
          <w:cap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Нормативные правовые акты</w:t>
      </w:r>
      <w:bookmarkEnd w:id="1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Описание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  <w:r/>
    </w:p>
    <w:p>
      <w:pPr>
        <w:ind w:firstLine="720"/>
        <w:jc w:val="both"/>
        <w:spacing w:before="240" w:after="240" w:line="276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Федеральные государственные образовательные стандарты среднего профессионального образования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(далее – ФГОС СПО):</w:t>
      </w:r>
      <w:r/>
    </w:p>
    <w:tbl>
      <w:tblPr>
        <w:tblStyle w:val="670"/>
        <w:tblW w:w="9493" w:type="dxa"/>
        <w:tblLayout w:type="fixed"/>
        <w:tblLook w:val="04A0" w:firstRow="1" w:lastRow="0" w:firstColumn="1" w:lastColumn="0" w:noHBand="0" w:noVBand="1"/>
      </w:tblPr>
      <w:tblGrid>
        <w:gridCol w:w="592"/>
        <w:gridCol w:w="1246"/>
        <w:gridCol w:w="1843"/>
        <w:gridCol w:w="5812"/>
      </w:tblGrid>
      <w:tr>
        <w:trPr>
          <w:tblHeader/>
        </w:trPr>
        <w:tc>
          <w:tcPr>
            <w:tcW w:w="59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Номер ФГОС СПО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Наименование ФГОС СПО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Год утверждения, номер, организация, которая утвердила ФГОС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21.02.05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Земельно-имущественные отношения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12.05.2014 № 486 (ред. от 14.09.2016) «Об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отношения»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бухгалтерский учет (по отраслям)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05.02.2018 № 69 (ред. от 01.09.2022)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Страховое дело (по отраслям)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28.07.2014 № 833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отраслям)»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деятельность в логистике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Минпросвещения России от 21.04.2022 № 257 «Об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логистике»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Коммерция (по отраслям)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15.05.2014 № 539 (ред. от 01.09.2022) «Об утверждении федерального государственного образовательного стандарта среднего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по специальности 38.02.04 Коммерция (по отраслям)»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38.02.05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Товароведение и экспертиза качества потребительских товаров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нобрнауки России от 28.07.2014 № 835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товаров»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38.02.06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05.02.2018 № 65 (ред. от 13.07.2021) «Об утверждении федерального государственного образовательного стандарта среднего профессионального образования по специальности 38.02.06 Финансы» 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40.02.01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и организация социального обеспечения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России от 12.05.2014 № 508 (ред. от 13.07.2021) «Об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42.02.01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Реклама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664"/>
              <w:ind w:left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Минобрнауки России от 12.05.2014 № 510 (ред. от 13.07.2021) «Об утверждении федерального государственного образовательного стандарта среднего профессионального образования по специальности 42.02.01 Реклама» </w:t>
            </w:r>
            <w:r/>
          </w:p>
        </w:tc>
      </w:tr>
      <w:tr>
        <w:trPr/>
        <w:tc>
          <w:tcPr>
            <w:tcW w:w="592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124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43.02.01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обслуживания в общественном питании</w:t>
            </w:r>
            <w:r/>
          </w:p>
        </w:tc>
        <w:tc>
          <w:tcPr>
            <w:tcW w:w="5812" w:type="dxa"/>
            <w:textDirection w:val="lrTb"/>
            <w:noWrap w:val="false"/>
          </w:tcPr>
          <w:p>
            <w:pPr>
              <w:pStyle w:val="664"/>
              <w:ind w:left="0"/>
              <w:jc w:val="both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Минобрнауки России от 07.05.2014 № 465 (ред. от 21.10.2019) «Об утверждении федерального государственного образовательного стандарта среднего профессионального образования по специальности 43.02.01 Организация обслуживания в общественном питании»</w:t>
            </w:r>
            <w:r/>
          </w:p>
        </w:tc>
      </w:tr>
    </w:tbl>
    <w:p>
      <w:pPr>
        <w:ind w:left="720"/>
        <w:jc w:val="both"/>
        <w:spacing w:before="240" w:after="240" w:line="276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ind w:left="720"/>
        <w:jc w:val="both"/>
        <w:spacing w:before="240" w:after="240" w:line="276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Профессиональны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е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ы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 (далее – ПС)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;</w:t>
      </w:r>
      <w:r/>
    </w:p>
    <w:tbl>
      <w:tblPr>
        <w:tblStyle w:val="67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6"/>
        <w:gridCol w:w="996"/>
        <w:gridCol w:w="1951"/>
        <w:gridCol w:w="2835"/>
        <w:gridCol w:w="3197"/>
      </w:tblGrid>
      <w:tr>
        <w:trPr>
          <w:tblHeader/>
        </w:trPr>
        <w:tc>
          <w:tcPr>
            <w:tcW w:w="62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Номер ПС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Наименование ПС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Наименование вида профессиональной деятельности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Год утверждения, номер, организация, которая утвердила ПС</w:t>
            </w:r>
            <w:r/>
          </w:p>
        </w:tc>
      </w:tr>
      <w:tr>
        <w:trPr/>
        <w:tc>
          <w:tcPr>
            <w:tcW w:w="6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06.043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интернет-маркетингу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стратегии продвижения веб-сайтов, интерактивных приложений, информационных ресурсов, товаров и услуг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19.02.2019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профессионального стандарта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интернет-маркетингу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</w:tr>
      <w:tr>
        <w:trPr/>
        <w:tc>
          <w:tcPr>
            <w:tcW w:w="6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08.002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бухгалтерского учета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21.02.2019 № 103н «Об утверждении профессионального стандарта «Бухгалтер»</w:t>
            </w:r>
            <w:r/>
          </w:p>
        </w:tc>
      </w:tr>
      <w:tr>
        <w:trPr/>
        <w:tc>
          <w:tcPr>
            <w:tcW w:w="6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08.012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страхованию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(перестрахование)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06.07.2020 № 404н «Об утверждении профессионального стандарта «Специалист по страхованию»</w:t>
            </w:r>
            <w:r/>
          </w:p>
        </w:tc>
      </w:tr>
      <w:tr>
        <w:trPr/>
        <w:tc>
          <w:tcPr>
            <w:tcW w:w="6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08.035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Маркетолог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управление маркетинговой деятельностью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04.06.2018 № 366н «Об утверждении профессионального стандарта «Маркетолог»</w:t>
            </w:r>
            <w:r/>
          </w:p>
        </w:tc>
      </w:tr>
      <w:tr>
        <w:trPr/>
        <w:tc>
          <w:tcPr>
            <w:tcW w:w="6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08.037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выявлению бизнес-проблем, выяснению потребностей заинтересованных сторон, обоснованию решений и 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изменений в организации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25.09.2018 № 592н (ред. от 14.12.2018) «Об утверждении профессионального стандарта «Бизнес-аналитик»</w:t>
            </w:r>
            <w:r/>
          </w:p>
        </w:tc>
      </w:tr>
      <w:tr>
        <w:trPr/>
        <w:tc>
          <w:tcPr>
            <w:tcW w:w="6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08.040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прогнозированию и экспертизе цен на товары, работы и услуги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по прогнозированию и формированию цен на товары, работы, услуги и экспертиза ценового демпинга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03.12.2019 № 764н «Об утверждении профессионального стандарта «Специалист по прогнозированию и экспертизе цен на товары, работы и услуги»</w:t>
            </w:r>
            <w:r/>
          </w:p>
        </w:tc>
      </w:tr>
      <w:tr>
        <w:trPr/>
        <w:tc>
          <w:tcPr>
            <w:tcW w:w="62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996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08.043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предприятия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экономической деятельности организации</w:t>
            </w:r>
            <w:r/>
          </w:p>
        </w:tc>
        <w:tc>
          <w:tcPr>
            <w:tcW w:w="3197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30.03.2021 № 161н «Об утверждении профессионального стандарта «Экономист предприятия»</w:t>
            </w:r>
            <w:r/>
          </w:p>
        </w:tc>
      </w:tr>
    </w:tbl>
    <w:p>
      <w:pPr>
        <w:spacing w:after="1" w:line="220" w:lineRule="auto"/>
      </w:pPr>
      <w:r/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Кодекс Российской Федерации Об административных правонарушениях от 30.12.2001 № 195-ФЗ (ред. от 29.12.2022) (с изм. и доп., вступ. в силу с 11.01.2023)</w:t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sz w:val="28"/>
          <w:szCs w:val="28"/>
        </w:rPr>
        <w:t xml:space="preserve">Налоговый кодекс Российской Федерации (часть вторая) от 05.08.2000 № 117-ФЗ (ред. от 29.12.2022) (с изм. и доп., вступ. в силу с 29.01.2023)</w:t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sz w:val="28"/>
          <w:szCs w:val="28"/>
        </w:rPr>
        <w:t xml:space="preserve">Бюджетный кодекс Российской Федерации от 31.07.1998 № 145-ФЗ (ред. от 28.12.2022) (с изм. и доп., вступ. в силу с 01.01.2023)</w:t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sz w:val="28"/>
          <w:szCs w:val="28"/>
        </w:rPr>
        <w:t xml:space="preserve">Федеральный закон от 13.03.2006 № 38-ФЗ (ред. от 05.12.2022) «О рекламе»</w:t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РФ от 19.04.1991 </w:t>
      </w:r>
      <w:r>
        <w:rPr>
          <w:rFonts w:ascii="Times New Roman" w:hAnsi="Times New Roman" w:eastAsia="Calibri" w:cs="Times New Roman"/>
          <w:sz w:val="28"/>
          <w:szCs w:val="28"/>
        </w:rPr>
        <w:t xml:space="preserve">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 1032-1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(ред. от 28.12.2022)</w:t>
      </w:r>
      <w:r>
        <w:rPr>
          <w:rFonts w:ascii="Times New Roman" w:hAnsi="Times New Roman" w:eastAsia="Calibri" w:cs="Times New Roman"/>
          <w:sz w:val="28"/>
          <w:szCs w:val="28"/>
        </w:rPr>
        <w:t xml:space="preserve"> «</w:t>
      </w:r>
      <w:r>
        <w:rPr>
          <w:rFonts w:ascii="Times New Roman" w:hAnsi="Times New Roman" w:eastAsia="Calibri" w:cs="Times New Roman"/>
          <w:sz w:val="28"/>
          <w:szCs w:val="28"/>
        </w:rPr>
        <w:t xml:space="preserve">О занятости н</w:t>
      </w:r>
      <w:r>
        <w:rPr>
          <w:rFonts w:ascii="Times New Roman" w:hAnsi="Times New Roman" w:eastAsia="Calibri" w:cs="Times New Roman"/>
          <w:sz w:val="28"/>
          <w:szCs w:val="28"/>
        </w:rPr>
        <w:t xml:space="preserve">аселения в Российской Федерации» </w:t>
      </w:r>
      <w:r>
        <w:rPr>
          <w:rFonts w:ascii="Times New Roman" w:hAnsi="Times New Roman" w:eastAsia="Calibri" w:cs="Times New Roman"/>
          <w:sz w:val="28"/>
          <w:szCs w:val="28"/>
        </w:rPr>
        <w:t xml:space="preserve">(с изм. и доп., вступ. в силу с 11.01.2023)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sz w:val="28"/>
          <w:szCs w:val="28"/>
        </w:rPr>
        <w:t xml:space="preserve">Перечень профессиональных задач специалиста по компетенции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eastAsia="Calibri" w:cs="Times New Roman"/>
          <w:i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Calibri" w:cs="Times New Roman"/>
          <w:i/>
          <w:sz w:val="28"/>
          <w:szCs w:val="28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989"/>
        <w:gridCol w:w="8355"/>
      </w:tblGrid>
      <w:tr>
        <w:trPr>
          <w:tblHeader/>
        </w:trPr>
        <w:tc>
          <w:tcPr>
            <w:shd w:val="clear" w:color="auto" w:fill="92d050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color w:val="ffffff"/>
                <w:sz w:val="28"/>
                <w:szCs w:val="28"/>
              </w:rPr>
              <w:t xml:space="preserve">Виды деятельности/трудовые функции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21.02.05 Земельно-имущественные отношения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Управление земельно-имущественным комплексом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 Экономика и бухгалтерский учет (по отраслям)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Документирование хозяйственных операций и ведение бухгалтерского учета активов организации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расчетов с бюджетом и внебюджетными фондами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Составление и использование бухгалтерской (финансовой) отчетности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38.02.02 Страховое дело (по отраслям)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Реализация различных технологий розничных продаж в страховании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Организация продаж страховых продуктов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38.02.03 Операционная деятельность в логистике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Планирование и организация логистического процесса в организациях (в подразделениях) различных сфер деятельности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Управление логистическими процессами в закупках, производстве и распределении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 Коммерция (по отраслям)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Организация и управление торгово-сбытовой деятельностью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Организация и проведение экономической и маркетинговой деятельности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сохраняемости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товаров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38.02.05 Товароведение и экспертиза качества потребительских товаров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Управление ассортиментом товаров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Проведение экспертизы и оценки качества товаров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Организация работ в подразделении организации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38.02.06 Финансы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Ведение расчетов с бюджетами бюджетной системы Российской Федерации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Участие в управлении финансами организаций и осуществление финансовых операций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40.02.01 Право и организация социального обеспечения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Обеспечение реализации прав граждан в сфере пенсионного обеспечения и социальной защиты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42.02.01 Реклама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Разработка и создание дизайна рекламной продукции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Производство рекламной продукции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Маркетинговое и правовое обеспечение реализации рекламного продукта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Организация и управление процессом изготовления рекламного продукта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ФГОС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43.02.01 Организация обслуживания в общественном питании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Маркетинговая деятельность в организациях общественного питания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Контроль качества продукции и услуг общественного питания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ПС: 08.043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Сбор, мониторинг и обработка данных для проведения расчетов экономических показателей организации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Расчет и анализ экономических показателей результатов деятельности организации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Расчет и анализ экономических показателей результатов деятельности организации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Расчет и анализ экономических показателей результатов деятельности организации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ПС: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08.037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Взаимодействие с заинтересованными сторонами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Выявление истинных бизнес-проблем или бизнес-возможностей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Анализ, обоснование и выбор решения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ПС: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08.035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 проведению маркетингового исследования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маркетингового исследования с использованием инструментов комплекса маркетинга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Систематизация (объективных) ценовых показателей товаров, работ и услуг с использованием информационных интеллектуальных технологий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ПС: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08.012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Продажа страховых продуктов и оформление договоров страхования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ПС: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06.043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Составление контекстно-медийного плана продвижения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Подбор площадок в социальных медиа информационно-телекоммуникационной сети "Интернет" для продвижения вебсайта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Управление коммуникациями в социальных медиа информационно-телекоммуникационной сети "Интернет"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Размещение рекламных объявлений в социальных медиа информационно-телекоммуникационной сети "Интернет"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Разработка стратегии проведения медийной кампании и ее реализация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аналитических работ по изучению конкурентов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Разработка стратегии продвижения в социальных медиа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Привлечение пользователей в интернет-сообщество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Проведение рекламных кампаний в социальных медиа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ПС: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08.002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Принятие к учету первичных учетных документов о фактах хозяйственной жизни экономического субъекта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Денежное измерение объектов бухгалтерского учета и текущая группировка фактов хозяйственной жизни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Итоговое обобщение фактов хозяйственной жизни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Составление бухгалтерской (финансовой) отчетности</w:t>
            </w:r>
            <w: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финансового анализа, бюджетирование и управление денежными потоками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Принятие к учету первичных учетных документов о фактах хозяйственной жизни экономического субъекта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Денежное измерение объектов бухгалтерского учета и текущая группировка фактов хозяйственной жизни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Итоговое обобщение фактов хозяйственной жизни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Составление бухгалтерской (финансовой) отчетности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Проведение финансового анализа, бюджетирование и управление денежными потоками</w:t>
            </w:r>
            <w:r/>
          </w:p>
        </w:tc>
      </w:tr>
      <w:tr>
        <w:trPr/>
        <w:tc>
          <w:tcPr>
            <w:gridSpan w:val="2"/>
            <w:shd w:val="clear" w:color="auto" w:fill="bfbfbf"/>
            <w:tcW w:w="5000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ПС: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08.040</w:t>
            </w:r>
            <w:r/>
          </w:p>
        </w:tc>
      </w:tr>
      <w:tr>
        <w:trPr/>
        <w:tc>
          <w:tcPr>
            <w:shd w:val="clear" w:color="auto" w:fill="bfbfbf"/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4471" w:type="pct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Исследование затрат на товары, работы и услуги и их себестоимости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jc w:val="both"/>
        <w:spacing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96303619"/>
      <w:docPartObj>
        <w:docPartGallery w:val="Page Numbers (Bottom of Page)"/>
        <w:docPartUnique w:val="true"/>
      </w:docPartObj>
      <w:rPr/>
    </w:sdtPr>
    <w:sdtContent>
      <w:p>
        <w:pPr>
          <w:pStyle w:val="6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</w:t>
        </w:r>
        <w:r>
          <w:fldChar w:fldCharType="end"/>
        </w:r>
        <w:r/>
      </w:p>
    </w:sdtContent>
  </w:sdt>
  <w:p>
    <w:pPr>
      <w:pStyle w:val="6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0"/>
    <w:next w:val="66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0"/>
    <w:next w:val="66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0"/>
    <w:next w:val="66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6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0"/>
    <w:next w:val="66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0"/>
    <w:next w:val="66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0"/>
    <w:next w:val="66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0"/>
    <w:next w:val="66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0"/>
    <w:next w:val="66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0"/>
    <w:next w:val="66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0"/>
    <w:next w:val="66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1"/>
    <w:link w:val="33"/>
    <w:uiPriority w:val="10"/>
    <w:rPr>
      <w:sz w:val="48"/>
      <w:szCs w:val="48"/>
    </w:rPr>
  </w:style>
  <w:style w:type="paragraph" w:styleId="35">
    <w:name w:val="Subtitle"/>
    <w:basedOn w:val="660"/>
    <w:next w:val="66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1"/>
    <w:link w:val="35"/>
    <w:uiPriority w:val="11"/>
    <w:rPr>
      <w:sz w:val="24"/>
      <w:szCs w:val="24"/>
    </w:rPr>
  </w:style>
  <w:style w:type="paragraph" w:styleId="37">
    <w:name w:val="Quote"/>
    <w:basedOn w:val="660"/>
    <w:next w:val="66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0"/>
    <w:next w:val="66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1"/>
    <w:link w:val="666"/>
    <w:uiPriority w:val="99"/>
  </w:style>
  <w:style w:type="character" w:styleId="44">
    <w:name w:val="Footer Char"/>
    <w:basedOn w:val="661"/>
    <w:link w:val="668"/>
    <w:uiPriority w:val="99"/>
  </w:style>
  <w:style w:type="paragraph" w:styleId="45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8"/>
    <w:uiPriority w:val="99"/>
  </w:style>
  <w:style w:type="table" w:styleId="48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1"/>
    <w:uiPriority w:val="99"/>
    <w:unhideWhenUsed/>
    <w:rPr>
      <w:vertAlign w:val="superscript"/>
    </w:rPr>
  </w:style>
  <w:style w:type="paragraph" w:styleId="177">
    <w:name w:val="endnote text"/>
    <w:basedOn w:val="66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1"/>
    <w:uiPriority w:val="99"/>
    <w:semiHidden/>
    <w:unhideWhenUsed/>
    <w:rPr>
      <w:vertAlign w:val="superscript"/>
    </w:rPr>
  </w:style>
  <w:style w:type="paragraph" w:styleId="180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List Paragraph"/>
    <w:basedOn w:val="660"/>
    <w:link w:val="66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65" w:customStyle="1">
    <w:name w:val="Абзац списка Знак"/>
    <w:basedOn w:val="661"/>
    <w:link w:val="664"/>
    <w:uiPriority w:val="34"/>
    <w:rPr>
      <w:rFonts w:ascii="Calibri" w:hAnsi="Calibri" w:eastAsia="Calibri" w:cs="Times New Roman"/>
    </w:rPr>
  </w:style>
  <w:style w:type="paragraph" w:styleId="666">
    <w:name w:val="Header"/>
    <w:basedOn w:val="660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60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Ольга Зырянова</cp:lastModifiedBy>
  <cp:revision>5</cp:revision>
  <dcterms:created xsi:type="dcterms:W3CDTF">2023-02-15T08:48:00Z</dcterms:created>
  <dcterms:modified xsi:type="dcterms:W3CDTF">2023-03-01T11:32:05Z</dcterms:modified>
</cp:coreProperties>
</file>